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7777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airi-approv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77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Before You Upload: What Should You Remove?</w:t>
      </w:r>
    </w:p>
    <w:p>
      <w:r>
        <w:t>Goal: make an informed decision before sharing a file with an external service. Suggested time: 10 minutes. Practise with a fictional document, never a real sensitive file.</w:t>
      </w:r>
    </w:p>
    <w:p>
      <w:r>
        <w:t>First ask whether uploading is necessary. A general description or short non-sensitive excerpt may be enough. Minimize data before considering additional settings.</w:t>
      </w:r>
    </w:p>
    <w:p>
      <w:r>
        <w:t>Review visible content: names, email addresses, phone numbers, addresses, identity and account numbers, grades, health records, client or contract details, passwords and access keys. Do not share information you lack authority to disclose.</w:t>
      </w:r>
    </w:p>
    <w:p>
      <w:r>
        <w:t>Review hidden or less obvious content: comments, tracked changes, author properties, hidden sheets, attachments, and images showing names or faces. Save a separate practice copy and inspect it again after export.</w:t>
      </w:r>
    </w:p>
    <w:p>
      <w:r>
        <w:t>Replace private information with clearly fictional examples. Changing only a name may be insufficient when the remaining context identifies someone.</w:t>
      </w:r>
    </w:p>
    <w:p>
      <w:r>
        <w:t>Review the service: retention and usage practices, organizational rules and access. If you do not understand the implications or lack permission, do not upload. This checklist cannot eliminate every risk.</w:t>
      </w:r>
    </w:p>
    <w:p>
      <w:r>
        <w:t>Fictional example: a classroom activity table contains a student’s name, grade and health note. A practice copy removes these details and retains only the general exercise. When health information is essential, consult the responsible person rather than sending it to a general tool.</w:t>
      </w:r>
    </w:p>
    <w:p>
      <w:r>
        <w:t>Checklist: □ Sharing is necessary. □ I have authority. □ I checked text and images. □ I removed unnecessary comments and changes. □ I reviewed the exported copy. □ I understand the service’s limits. Decision: share the limited copy / find an alternative / stop.</w:t>
      </w:r>
    </w:p>
    <w:p>
      <w:r>
        <w:t>Do not send sensitive files through this site’s contact form. The exercise builds a habit of data minimization; it is not a legal review or a guarantee of complete safety.</w:t>
      </w:r>
    </w:p>
    <w:p>
      <w:r>
        <w:t>In a local-knowledge session, do not upload participants’ names, phone numbers, voices or home coordinates. Use general notes they have reviewed and permitted. Removing a name is insufficient when other details identify someone.</w:t>
      </w:r>
    </w:p>
    <w:p>
      <w:r>
        <w:t>Human-Centered AI — DJAIRI. Version 1.1. Educational resource with human review; not field-tested with learners.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